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highlight w:val="none"/>
        </w:rPr>
        <w:t>北京市大兴区亦庄第三幼儿园项目</w:t>
      </w:r>
      <w:r>
        <w:rPr>
          <w:rFonts w:ascii="黑体" w:eastAsia="黑体"/>
          <w:sz w:val="32"/>
          <w:szCs w:val="32"/>
          <w:highlight w:val="none"/>
        </w:rPr>
        <w:t>支出绩效自评表</w:t>
      </w:r>
    </w:p>
    <w:p>
      <w:pPr>
        <w:ind w:firstLine="640"/>
        <w:rPr>
          <w:rFonts w:hint="eastAsia" w:ascii="仿宋_GB2312" w:hAnsi="仿宋" w:eastAsia="仿宋_GB2312"/>
          <w:sz w:val="32"/>
          <w:szCs w:val="32"/>
        </w:rPr>
      </w:pPr>
      <w:bookmarkStart w:id="0" w:name="_GoBack"/>
      <w:bookmarkEnd w:id="0"/>
    </w:p>
    <w:tbl>
      <w:tblPr>
        <w:tblStyle w:val="2"/>
        <w:tblpPr w:leftFromText="180" w:rightFromText="180" w:vertAnchor="text" w:horzAnchor="page" w:tblpX="1412" w:tblpY="1232"/>
        <w:tblOverlap w:val="never"/>
        <w:tblW w:w="9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699"/>
        <w:gridCol w:w="997"/>
        <w:gridCol w:w="662"/>
        <w:gridCol w:w="981"/>
        <w:gridCol w:w="206"/>
        <w:gridCol w:w="1020"/>
        <w:gridCol w:w="981"/>
        <w:gridCol w:w="501"/>
        <w:gridCol w:w="451"/>
        <w:gridCol w:w="528"/>
        <w:gridCol w:w="457"/>
        <w:gridCol w:w="714"/>
        <w:gridCol w:w="7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20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2024年员额制项目经费-亦庄三幼儿园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8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北京市大兴区亦庄第三幼儿园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8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王劼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59753768-6106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23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4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127.15288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127.15288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127.15288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127.15288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127.15288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127.15288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lang w:val="en-US" w:eastAsia="zh-CN" w:bidi="ar"/>
              </w:rPr>
              <w:t xml:space="preserve">     上年结转资金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lang w:val="en-US" w:eastAsia="zh-CN" w:bidi="ar"/>
              </w:rPr>
              <w:t xml:space="preserve">  其他资金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lang w:val="en-US" w:eastAsia="zh-CN" w:bidi="ar"/>
              </w:rPr>
              <w:t>中央直达资金</w:t>
            </w:r>
            <w:r>
              <w:rPr>
                <w:rStyle w:val="5"/>
                <w:lang w:val="en-US" w:eastAsia="zh-CN" w:bidi="ar"/>
              </w:rPr>
              <w:t xml:space="preserve"> 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3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保障学校教育教学正常有序开展，提升学校办学水平，改善办学条件，推动教师教学水平的提高，提高人员的工作积极性和稳定性。</w:t>
            </w:r>
          </w:p>
        </w:tc>
        <w:tc>
          <w:tcPr>
            <w:tcW w:w="43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保障学校教育教学正常有序开展，提升学校办学水平，改善办学条件，推动教师教学水平的提高，提高人员的工作积极性和稳定性。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指标1：服务期限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指标2：经费保障人数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≤5人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5人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指标1：保证员额制人员权益按时发放工资上缴社保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指标2：保障员工权益发放工资不低于最低工资标准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指标1：按月支付工资，上缴社保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12次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12次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指标1：人员经费预算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≤127.16万元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127.15288万元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指标1：学校正常运转得到保障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指标1：单位满意度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0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napToGrid w:val="0"/>
        <w:spacing w:line="520" w:lineRule="exact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tbl>
      <w:tblPr>
        <w:tblStyle w:val="2"/>
        <w:tblW w:w="90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678"/>
        <w:gridCol w:w="988"/>
        <w:gridCol w:w="679"/>
        <w:gridCol w:w="770"/>
        <w:gridCol w:w="222"/>
        <w:gridCol w:w="983"/>
        <w:gridCol w:w="895"/>
        <w:gridCol w:w="503"/>
        <w:gridCol w:w="441"/>
        <w:gridCol w:w="528"/>
        <w:gridCol w:w="450"/>
        <w:gridCol w:w="679"/>
        <w:gridCol w:w="7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6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追加2024年员额制项目经费-亦庄三幼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6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8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北京市大兴区亦庄第三幼儿园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6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王劼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59753768-6106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2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11.985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3.457802</w:t>
            </w: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28.85%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11.985</w:t>
            </w: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3.457802</w:t>
            </w: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上年结转资金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其他资金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2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保障学校教育教学正常有序开展，提升学校办学水平，改善办学条件，推动教师教学水平的提高，提高人员的工作积极性和稳定性。</w:t>
            </w:r>
          </w:p>
        </w:tc>
        <w:tc>
          <w:tcPr>
            <w:tcW w:w="42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保障学校教育教学正常有序开展，提升学校办学水平，改善办学条件，推动教师教学水平的提高，提高人员的工作积极性和稳定性。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指标1：服务期限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指标2：经费保障人数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≤5人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5人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指标1：保证员额制人员权益按时发放工资上缴社保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指标2：保障员工权益发放工资不低于最低工资标准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指标1：按月支付工资，上缴社保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12次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12次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指标1：人员经费预算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≤11.985万元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3.457802万元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以年终总额核定为准，发放全年工资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指标1：学校正常运转得到保障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指标1：单位满意度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57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90.89 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napToGrid w:val="0"/>
        <w:spacing w:line="520" w:lineRule="exact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tbl>
      <w:tblPr>
        <w:tblStyle w:val="2"/>
        <w:tblW w:w="90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"/>
        <w:gridCol w:w="198"/>
        <w:gridCol w:w="110"/>
        <w:gridCol w:w="78"/>
        <w:gridCol w:w="326"/>
        <w:gridCol w:w="86"/>
        <w:gridCol w:w="236"/>
        <w:gridCol w:w="46"/>
        <w:gridCol w:w="498"/>
        <w:gridCol w:w="166"/>
        <w:gridCol w:w="236"/>
        <w:gridCol w:w="120"/>
        <w:gridCol w:w="151"/>
        <w:gridCol w:w="205"/>
        <w:gridCol w:w="347"/>
        <w:gridCol w:w="18"/>
        <w:gridCol w:w="110"/>
        <w:gridCol w:w="33"/>
        <w:gridCol w:w="211"/>
        <w:gridCol w:w="236"/>
        <w:gridCol w:w="182"/>
        <w:gridCol w:w="52"/>
        <w:gridCol w:w="107"/>
        <w:gridCol w:w="69"/>
        <w:gridCol w:w="52"/>
        <w:gridCol w:w="347"/>
        <w:gridCol w:w="302"/>
        <w:gridCol w:w="127"/>
        <w:gridCol w:w="200"/>
        <w:gridCol w:w="58"/>
        <w:gridCol w:w="89"/>
        <w:gridCol w:w="270"/>
        <w:gridCol w:w="484"/>
        <w:gridCol w:w="119"/>
        <w:gridCol w:w="528"/>
        <w:gridCol w:w="477"/>
        <w:gridCol w:w="567"/>
        <w:gridCol w:w="487"/>
        <w:gridCol w:w="548"/>
        <w:gridCol w:w="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907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907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420" w:type="dxa"/>
            <w:gridSpan w:val="3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2024年临时辅助用工项目经费-亦庄三幼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6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07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7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5631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北京市大兴区亦庄第三幼儿园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07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王劼</w:t>
            </w:r>
          </w:p>
        </w:tc>
        <w:tc>
          <w:tcPr>
            <w:tcW w:w="7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5631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59753768-6106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5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9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71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1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47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57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4586" w:type="dxa"/>
            <w:gridSpan w:val="1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5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6" w:type="dxa"/>
            <w:gridSpan w:val="1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5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402.15335</w:t>
            </w:r>
          </w:p>
        </w:tc>
        <w:tc>
          <w:tcPr>
            <w:tcW w:w="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402.15335</w:t>
            </w:r>
          </w:p>
        </w:tc>
        <w:tc>
          <w:tcPr>
            <w:tcW w:w="7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375.077659</w:t>
            </w:r>
          </w:p>
        </w:tc>
        <w:tc>
          <w:tcPr>
            <w:tcW w:w="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5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93.27%</w:t>
            </w:r>
          </w:p>
        </w:tc>
        <w:tc>
          <w:tcPr>
            <w:tcW w:w="45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65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402.15335</w:t>
            </w:r>
          </w:p>
        </w:tc>
        <w:tc>
          <w:tcPr>
            <w:tcW w:w="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402.15335</w:t>
            </w:r>
          </w:p>
        </w:tc>
        <w:tc>
          <w:tcPr>
            <w:tcW w:w="7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375.077659</w:t>
            </w:r>
          </w:p>
        </w:tc>
        <w:tc>
          <w:tcPr>
            <w:tcW w:w="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65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5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65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45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50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根据单位用人要求，通过第三方完成临时辅助用工人员的聘用，保障教育教学设施的日常维修及维护、确保教育教学质量等。</w:t>
            </w:r>
          </w:p>
        </w:tc>
        <w:tc>
          <w:tcPr>
            <w:tcW w:w="6350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根据单位用人要求，通过第三方完成临时辅助用工人员的聘用，保障教育教学设施的日常维修及维护、确保教育教学质量等。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4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指标1：服务期限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指标2：经费保障人数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≤45人</w:t>
            </w: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45人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指标1：保证临时工权益按时发放工资上缴社保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指标2：保障员工权益发放工资不低于最低工资标准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≥2420</w:t>
            </w: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≥2420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指标1：按月拨付劳务派遣公司劳务费，兴宾通按月发放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12次</w:t>
            </w: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12次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指标1：人员经费预算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≤402.15万元</w:t>
            </w: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375.08万元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临时工中途辞职人员增加，费用减少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4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指标1：学校正常运转得到保障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4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指标1：单位满意度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3198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4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98.33 </w:t>
            </w:r>
          </w:p>
        </w:tc>
        <w:tc>
          <w:tcPr>
            <w:tcW w:w="493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07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07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94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2024年党建活动经费-亦庄三幼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040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8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5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北京市大兴区亦庄第三幼儿园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040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王梦媛</w:t>
            </w:r>
          </w:p>
        </w:tc>
        <w:tc>
          <w:tcPr>
            <w:tcW w:w="8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15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18610483620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39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949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89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34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3056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9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5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9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8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0.26536</w:t>
            </w:r>
          </w:p>
        </w:tc>
        <w:tc>
          <w:tcPr>
            <w:tcW w:w="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94.77%</w:t>
            </w:r>
          </w:p>
        </w:tc>
        <w:tc>
          <w:tcPr>
            <w:tcW w:w="30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9.48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9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8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0.26536</w:t>
            </w:r>
          </w:p>
        </w:tc>
        <w:tc>
          <w:tcPr>
            <w:tcW w:w="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94.77%</w:t>
            </w:r>
          </w:p>
        </w:tc>
        <w:tc>
          <w:tcPr>
            <w:tcW w:w="30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lang w:val="en-US" w:eastAsia="zh-CN" w:bidi="ar"/>
              </w:rPr>
              <w:t xml:space="preserve">  其他资金</w:t>
            </w:r>
          </w:p>
        </w:tc>
        <w:tc>
          <w:tcPr>
            <w:tcW w:w="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79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554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05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54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依据《大兴区基层党组织党建活动经费使用管理规定》，组织开展园所党支部党建活动，增强党员党性认知。</w:t>
            </w:r>
          </w:p>
        </w:tc>
        <w:tc>
          <w:tcPr>
            <w:tcW w:w="505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组织党员教师开展党建活动，增强党性认知，强化为人民服务意识。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4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86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指标1：党员人数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≥7人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指标2：组织开展党建活动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≥2次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指标1：党建活动开展合格率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指标2：党员参与率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指标1：按期限完成项目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2025年12月完成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2025年12月完成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8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指标1：总成本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≤0.28万元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0.26536万元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经费预算有剩余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86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指标1：党员教师为人名服务能力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指标1：维护党的先进性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效果良好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效果良好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6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指标1：党员满意度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4789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98.48 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7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7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772" w:type="dxa"/>
            <w:gridSpan w:val="3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运行经费-2024亦庄三幼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873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1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北京市大兴区亦庄第三幼儿园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873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闫宝龙</w:t>
            </w:r>
          </w:p>
        </w:tc>
        <w:tc>
          <w:tcPr>
            <w:tcW w:w="1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4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13401068728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787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2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314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49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7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2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7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3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7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3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7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7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301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99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9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达到园区安全保障</w:t>
            </w:r>
          </w:p>
        </w:tc>
        <w:tc>
          <w:tcPr>
            <w:tcW w:w="389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安全完成任务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7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6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指标1：保安人数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</w:t>
            </w: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指标1：保障安保人员权益按时发放工资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指标2：安保人员出勤率 ≥98%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指标1：2024年11月完成支出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11月完成支出</w:t>
            </w: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11月完成支出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指标1：用工成本≤4000元每人每月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≤4000元每人每月</w:t>
            </w: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06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指标1：学校安全得到保障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指标1：校园维稳水平得到提升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06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指标1：单位满意度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136" w:type="dxa"/>
            <w:gridSpan w:val="3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napToGrid w:val="0"/>
        <w:spacing w:line="520" w:lineRule="exact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48"/>
    <w:rsid w:val="003B3623"/>
    <w:rsid w:val="004D1E48"/>
    <w:rsid w:val="1DA37685"/>
    <w:rsid w:val="6FCE975D"/>
    <w:rsid w:val="7CFEFBD5"/>
    <w:rsid w:val="7EF5179A"/>
    <w:rsid w:val="7F7FD927"/>
    <w:rsid w:val="EFE269FA"/>
    <w:rsid w:val="FEDCC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6">
    <w:name w:val="font4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2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145</Characters>
  <Lines>1</Lines>
  <Paragraphs>1</Paragraphs>
  <TotalTime>5</TotalTime>
  <ScaleCrop>false</ScaleCrop>
  <LinksUpToDate>false</LinksUpToDate>
  <CharactersWithSpaces>169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2023-02-15T19:20:00Z</dcterms:created>
  <dc:creator>pc</dc:creator>
  <cp:lastModifiedBy>caiwu01</cp:lastModifiedBy>
  <dcterms:modified xsi:type="dcterms:W3CDTF">2025-09-19T10:56:08Z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